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530"/>
        <w:gridCol w:w="4230"/>
        <w:gridCol w:w="4405"/>
        <w:gridCol w:w="3875"/>
      </w:tblGrid>
      <w:tr w:rsidR="00E65950" w:rsidRPr="002530D6" w14:paraId="2E0C0CF1" w14:textId="77777777" w:rsidTr="00674FD3">
        <w:trPr>
          <w:trHeight w:val="150"/>
        </w:trPr>
        <w:tc>
          <w:tcPr>
            <w:tcW w:w="468" w:type="dxa"/>
          </w:tcPr>
          <w:p w14:paraId="7BE5966F" w14:textId="10027CD0" w:rsidR="00E65950" w:rsidRPr="002530D6" w:rsidRDefault="00E65950" w:rsidP="007C70E3">
            <w:pPr>
              <w:jc w:val="both"/>
              <w:rPr>
                <w:rFonts w:ascii="Arial" w:hAnsi="Arial" w:cs="Arial"/>
                <w:b/>
                <w:bCs/>
                <w:sz w:val="22"/>
                <w:szCs w:val="22"/>
              </w:rPr>
            </w:pPr>
            <w:bookmarkStart w:id="0" w:name="_Hlk80001319"/>
            <w:proofErr w:type="spellStart"/>
            <w:r w:rsidRPr="002530D6">
              <w:rPr>
                <w:rFonts w:ascii="Arial" w:hAnsi="Arial" w:cs="Arial"/>
                <w:b/>
                <w:bCs/>
                <w:sz w:val="22"/>
                <w:szCs w:val="22"/>
              </w:rPr>
              <w:t>SlN</w:t>
            </w:r>
            <w:proofErr w:type="spellEnd"/>
          </w:p>
        </w:tc>
        <w:tc>
          <w:tcPr>
            <w:tcW w:w="1530" w:type="dxa"/>
          </w:tcPr>
          <w:p w14:paraId="517C1852" w14:textId="1072B573" w:rsidR="00E65950" w:rsidRPr="002530D6" w:rsidRDefault="00E65950" w:rsidP="00014EC8">
            <w:pPr>
              <w:jc w:val="both"/>
              <w:rPr>
                <w:rFonts w:ascii="Arial" w:hAnsi="Arial" w:cs="Arial"/>
                <w:b/>
                <w:bCs/>
                <w:sz w:val="22"/>
                <w:szCs w:val="22"/>
              </w:rPr>
            </w:pPr>
            <w:r w:rsidRPr="002530D6">
              <w:rPr>
                <w:rFonts w:ascii="Arial" w:hAnsi="Arial" w:cs="Arial"/>
                <w:b/>
                <w:bCs/>
                <w:sz w:val="22"/>
                <w:szCs w:val="22"/>
              </w:rPr>
              <w:t>Clause</w:t>
            </w:r>
          </w:p>
        </w:tc>
        <w:tc>
          <w:tcPr>
            <w:tcW w:w="4230" w:type="dxa"/>
          </w:tcPr>
          <w:p w14:paraId="65F9A9A0" w14:textId="4450D158" w:rsidR="00E65950" w:rsidRPr="002530D6" w:rsidRDefault="00E65950" w:rsidP="00014EC8">
            <w:pPr>
              <w:jc w:val="both"/>
              <w:rPr>
                <w:rFonts w:ascii="Arial" w:hAnsi="Arial" w:cs="Arial"/>
                <w:b/>
                <w:bCs/>
                <w:sz w:val="22"/>
                <w:szCs w:val="22"/>
              </w:rPr>
            </w:pPr>
            <w:r w:rsidRPr="002530D6">
              <w:rPr>
                <w:rFonts w:ascii="Arial" w:hAnsi="Arial" w:cs="Arial"/>
                <w:b/>
                <w:bCs/>
                <w:sz w:val="22"/>
                <w:szCs w:val="22"/>
              </w:rPr>
              <w:t>Provision</w:t>
            </w:r>
          </w:p>
        </w:tc>
        <w:tc>
          <w:tcPr>
            <w:tcW w:w="4405" w:type="dxa"/>
          </w:tcPr>
          <w:p w14:paraId="27DA54E8" w14:textId="3A262F84" w:rsidR="00E65950" w:rsidRPr="002530D6" w:rsidRDefault="00E65950" w:rsidP="00014EC8">
            <w:pPr>
              <w:jc w:val="both"/>
              <w:rPr>
                <w:rFonts w:ascii="Arial" w:hAnsi="Arial" w:cs="Arial"/>
                <w:b/>
                <w:bCs/>
                <w:sz w:val="22"/>
                <w:szCs w:val="22"/>
              </w:rPr>
            </w:pPr>
            <w:r w:rsidRPr="002530D6">
              <w:rPr>
                <w:rFonts w:ascii="Arial" w:hAnsi="Arial" w:cs="Arial"/>
                <w:b/>
                <w:bCs/>
                <w:sz w:val="22"/>
                <w:szCs w:val="22"/>
              </w:rPr>
              <w:t>Queries asked by the bidder</w:t>
            </w:r>
          </w:p>
        </w:tc>
        <w:tc>
          <w:tcPr>
            <w:tcW w:w="3875" w:type="dxa"/>
          </w:tcPr>
          <w:p w14:paraId="7DF7FF5A" w14:textId="77777777" w:rsidR="00E65950" w:rsidRPr="002530D6" w:rsidRDefault="00E65950" w:rsidP="007C70E3">
            <w:pPr>
              <w:jc w:val="both"/>
              <w:rPr>
                <w:rFonts w:ascii="Arial" w:hAnsi="Arial" w:cs="Arial"/>
                <w:b/>
                <w:bCs/>
                <w:sz w:val="22"/>
                <w:szCs w:val="22"/>
              </w:rPr>
            </w:pPr>
            <w:proofErr w:type="gramStart"/>
            <w:r w:rsidRPr="002530D6">
              <w:rPr>
                <w:rFonts w:ascii="Arial" w:hAnsi="Arial" w:cs="Arial"/>
                <w:b/>
                <w:bCs/>
                <w:sz w:val="22"/>
                <w:szCs w:val="22"/>
              </w:rPr>
              <w:t>POWERGRID’s  clarification</w:t>
            </w:r>
            <w:proofErr w:type="gramEnd"/>
          </w:p>
        </w:tc>
      </w:tr>
      <w:tr w:rsidR="006F493F" w:rsidRPr="002530D6" w14:paraId="5F6D72D5" w14:textId="77777777" w:rsidTr="00674FD3">
        <w:trPr>
          <w:trHeight w:val="150"/>
        </w:trPr>
        <w:tc>
          <w:tcPr>
            <w:tcW w:w="468" w:type="dxa"/>
          </w:tcPr>
          <w:p w14:paraId="5617BBE5" w14:textId="641E01CF" w:rsidR="006F493F" w:rsidRPr="002530D6" w:rsidRDefault="006F493F" w:rsidP="006F493F">
            <w:pPr>
              <w:jc w:val="both"/>
              <w:rPr>
                <w:rFonts w:ascii="Arial" w:hAnsi="Arial" w:cs="Arial"/>
                <w:sz w:val="22"/>
                <w:szCs w:val="22"/>
              </w:rPr>
            </w:pPr>
            <w:r w:rsidRPr="002530D6">
              <w:rPr>
                <w:rFonts w:ascii="Arial" w:hAnsi="Arial" w:cs="Arial"/>
                <w:sz w:val="22"/>
                <w:szCs w:val="22"/>
              </w:rPr>
              <w:t>1</w:t>
            </w:r>
          </w:p>
        </w:tc>
        <w:tc>
          <w:tcPr>
            <w:tcW w:w="1530" w:type="dxa"/>
            <w:tcBorders>
              <w:right w:val="single" w:sz="4" w:space="0" w:color="auto"/>
            </w:tcBorders>
          </w:tcPr>
          <w:p w14:paraId="1D220BFA" w14:textId="77777777" w:rsidR="006F493F" w:rsidRPr="006F493F" w:rsidRDefault="006F493F" w:rsidP="006F493F">
            <w:pPr>
              <w:jc w:val="both"/>
              <w:rPr>
                <w:rFonts w:ascii="Arial" w:hAnsi="Arial" w:cs="Arial"/>
                <w:sz w:val="22"/>
                <w:szCs w:val="22"/>
              </w:rPr>
            </w:pPr>
            <w:r w:rsidRPr="006F493F">
              <w:rPr>
                <w:rFonts w:ascii="Arial" w:hAnsi="Arial" w:cs="Arial"/>
                <w:sz w:val="22"/>
                <w:szCs w:val="22"/>
              </w:rPr>
              <w:t>Cl 1.4, Appendix-1: Terms and Procedures of Payment, Section-VI: Sample Forms and Procedures, Vol.-I of the Bidding Documents</w:t>
            </w:r>
          </w:p>
          <w:p w14:paraId="3E323BCE" w14:textId="77777777" w:rsidR="006F493F" w:rsidRPr="006F493F" w:rsidRDefault="006F493F" w:rsidP="006F493F">
            <w:pPr>
              <w:jc w:val="both"/>
              <w:rPr>
                <w:rFonts w:ascii="Arial" w:hAnsi="Arial" w:cs="Arial"/>
                <w:sz w:val="22"/>
                <w:szCs w:val="22"/>
              </w:rPr>
            </w:pPr>
          </w:p>
          <w:p w14:paraId="2D690F21" w14:textId="00728E42" w:rsidR="006F493F" w:rsidRPr="006F493F" w:rsidRDefault="006F493F" w:rsidP="006F493F">
            <w:pPr>
              <w:autoSpaceDE w:val="0"/>
              <w:autoSpaceDN w:val="0"/>
              <w:adjustRightInd w:val="0"/>
              <w:jc w:val="both"/>
              <w:rPr>
                <w:rFonts w:ascii="Arial" w:hAnsi="Arial" w:cs="Arial"/>
                <w:sz w:val="22"/>
                <w:szCs w:val="22"/>
              </w:rPr>
            </w:pPr>
          </w:p>
        </w:tc>
        <w:tc>
          <w:tcPr>
            <w:tcW w:w="4230" w:type="dxa"/>
            <w:tcBorders>
              <w:top w:val="single" w:sz="4" w:space="0" w:color="auto"/>
              <w:left w:val="single" w:sz="4" w:space="0" w:color="auto"/>
              <w:bottom w:val="single" w:sz="4" w:space="0" w:color="auto"/>
              <w:right w:val="single" w:sz="4" w:space="0" w:color="auto"/>
            </w:tcBorders>
          </w:tcPr>
          <w:p w14:paraId="1D46445C" w14:textId="77777777" w:rsidR="007B1B2F" w:rsidRPr="007B1B2F" w:rsidRDefault="007B1B2F" w:rsidP="007B1B2F">
            <w:pPr>
              <w:ind w:left="706" w:hanging="706"/>
              <w:jc w:val="both"/>
              <w:rPr>
                <w:rFonts w:ascii="Arial" w:hAnsi="Arial" w:cs="Arial"/>
                <w:sz w:val="22"/>
                <w:szCs w:val="22"/>
              </w:rPr>
            </w:pPr>
            <w:r w:rsidRPr="007B1B2F">
              <w:rPr>
                <w:rFonts w:ascii="Arial" w:hAnsi="Arial" w:cs="Arial"/>
                <w:sz w:val="22"/>
                <w:szCs w:val="22"/>
              </w:rPr>
              <w:t>1.4</w:t>
            </w:r>
            <w:r w:rsidRPr="007B1B2F">
              <w:rPr>
                <w:rFonts w:ascii="Arial" w:hAnsi="Arial" w:cs="Arial"/>
                <w:sz w:val="22"/>
                <w:szCs w:val="22"/>
              </w:rPr>
              <w:tab/>
            </w:r>
            <w:r w:rsidRPr="007B1B2F">
              <w:rPr>
                <w:rFonts w:ascii="Arial" w:hAnsi="Arial" w:cs="Arial"/>
                <w:b/>
                <w:bCs/>
                <w:sz w:val="22"/>
                <w:szCs w:val="22"/>
              </w:rPr>
              <w:t>Supply of Services Portion: Price Component for Installation (including Civil Works)</w:t>
            </w:r>
          </w:p>
          <w:p w14:paraId="2BB9522B" w14:textId="77777777" w:rsidR="007B1B2F" w:rsidRPr="007B1B2F" w:rsidRDefault="007B1B2F" w:rsidP="007B1B2F">
            <w:pPr>
              <w:ind w:left="720" w:hanging="720"/>
              <w:jc w:val="both"/>
              <w:rPr>
                <w:rFonts w:ascii="Arial" w:hAnsi="Arial" w:cs="Arial"/>
                <w:snapToGrid w:val="0"/>
                <w:sz w:val="22"/>
                <w:szCs w:val="22"/>
              </w:rPr>
            </w:pPr>
            <w:r w:rsidRPr="007B1B2F">
              <w:rPr>
                <w:rFonts w:ascii="Arial" w:hAnsi="Arial" w:cs="Arial"/>
                <w:snapToGrid w:val="0"/>
                <w:sz w:val="22"/>
                <w:szCs w:val="22"/>
              </w:rPr>
              <w:t>………………..</w:t>
            </w:r>
          </w:p>
          <w:p w14:paraId="7F91FFCD" w14:textId="77777777" w:rsidR="007B1B2F" w:rsidRPr="007B1B2F" w:rsidRDefault="007B1B2F" w:rsidP="007B1B2F">
            <w:pPr>
              <w:ind w:left="720" w:hanging="720"/>
              <w:jc w:val="both"/>
              <w:rPr>
                <w:rFonts w:ascii="Arial" w:hAnsi="Arial" w:cs="Arial"/>
                <w:snapToGrid w:val="0"/>
                <w:sz w:val="22"/>
                <w:szCs w:val="22"/>
              </w:rPr>
            </w:pPr>
            <w:r w:rsidRPr="007B1B2F">
              <w:rPr>
                <w:rFonts w:ascii="Arial" w:hAnsi="Arial" w:cs="Arial"/>
                <w:snapToGrid w:val="0"/>
                <w:sz w:val="22"/>
                <w:szCs w:val="22"/>
              </w:rPr>
              <w:t>………………..</w:t>
            </w:r>
          </w:p>
          <w:p w14:paraId="11845890" w14:textId="77777777" w:rsidR="007B1B2F" w:rsidRDefault="007B1B2F" w:rsidP="006F493F">
            <w:pPr>
              <w:ind w:left="346" w:hanging="346"/>
              <w:jc w:val="both"/>
              <w:rPr>
                <w:rFonts w:ascii="Arial" w:hAnsi="Arial" w:cs="Arial"/>
                <w:b/>
                <w:bCs/>
                <w:sz w:val="22"/>
                <w:szCs w:val="22"/>
              </w:rPr>
            </w:pPr>
          </w:p>
          <w:p w14:paraId="6300BC84" w14:textId="6A531CCA" w:rsidR="006F493F" w:rsidRPr="007B1B2F" w:rsidRDefault="006F493F" w:rsidP="006F493F">
            <w:pPr>
              <w:ind w:left="346" w:hanging="346"/>
              <w:jc w:val="both"/>
              <w:rPr>
                <w:rFonts w:ascii="Arial" w:hAnsi="Arial" w:cs="Arial"/>
                <w:sz w:val="22"/>
                <w:szCs w:val="22"/>
              </w:rPr>
            </w:pPr>
            <w:r w:rsidRPr="007B1B2F">
              <w:rPr>
                <w:rFonts w:ascii="Arial" w:hAnsi="Arial" w:cs="Arial"/>
                <w:sz w:val="22"/>
                <w:szCs w:val="22"/>
              </w:rPr>
              <w:t xml:space="preserve">F. </w:t>
            </w:r>
            <w:r w:rsidRPr="007B1B2F">
              <w:rPr>
                <w:rFonts w:ascii="Arial" w:hAnsi="Arial" w:cs="Arial"/>
                <w:sz w:val="22"/>
                <w:szCs w:val="22"/>
              </w:rPr>
              <w:tab/>
              <w:t xml:space="preserve">AMOUNT LINKED TO ESTABLISHMENT OF FACILITIES FOR LABOUR </w:t>
            </w:r>
          </w:p>
          <w:p w14:paraId="2E4CECAB" w14:textId="77777777" w:rsidR="006F493F" w:rsidRPr="000A7CF4" w:rsidRDefault="006F493F" w:rsidP="006F493F">
            <w:pPr>
              <w:ind w:left="706" w:hanging="796"/>
              <w:jc w:val="both"/>
              <w:rPr>
                <w:rFonts w:ascii="Arial" w:hAnsi="Arial" w:cs="Arial"/>
                <w:b/>
                <w:bCs/>
                <w:sz w:val="22"/>
                <w:szCs w:val="22"/>
              </w:rPr>
            </w:pPr>
          </w:p>
          <w:p w14:paraId="5820385B" w14:textId="5CA0EA29" w:rsidR="006F493F" w:rsidRPr="000A7CF4" w:rsidRDefault="006F493F" w:rsidP="006F493F">
            <w:pPr>
              <w:ind w:left="346" w:hanging="436"/>
              <w:jc w:val="both"/>
              <w:rPr>
                <w:rFonts w:ascii="Arial" w:hAnsi="Arial" w:cs="Arial"/>
                <w:sz w:val="22"/>
                <w:szCs w:val="22"/>
              </w:rPr>
            </w:pPr>
            <w:r w:rsidRPr="000A7CF4">
              <w:rPr>
                <w:rFonts w:ascii="Arial" w:hAnsi="Arial" w:cs="Arial"/>
                <w:b/>
                <w:bCs/>
                <w:sz w:val="22"/>
                <w:szCs w:val="22"/>
              </w:rPr>
              <w:t xml:space="preserve">       </w:t>
            </w:r>
            <w:r w:rsidRPr="000A7CF4">
              <w:rPr>
                <w:rFonts w:ascii="Arial" w:hAnsi="Arial" w:cs="Arial"/>
                <w:sz w:val="22"/>
                <w:szCs w:val="22"/>
              </w:rPr>
              <w:t>Amount linked to establishment of facilities for labour shall be paid on a quarterly basis for an amount equal to Y% of the Installation portion (including Civil works) of the RA bill and on certification of the same by Employer’s representative.</w:t>
            </w:r>
          </w:p>
          <w:p w14:paraId="671EEBE6" w14:textId="77777777" w:rsidR="006F493F" w:rsidRPr="000A7CF4" w:rsidRDefault="006F493F" w:rsidP="006F493F">
            <w:pPr>
              <w:ind w:left="706" w:hanging="796"/>
              <w:jc w:val="both"/>
              <w:rPr>
                <w:rFonts w:ascii="Arial" w:hAnsi="Arial" w:cs="Arial"/>
                <w:sz w:val="22"/>
                <w:szCs w:val="22"/>
              </w:rPr>
            </w:pPr>
            <w:r w:rsidRPr="000A7CF4">
              <w:rPr>
                <w:rFonts w:ascii="Arial" w:hAnsi="Arial" w:cs="Arial"/>
                <w:sz w:val="22"/>
                <w:szCs w:val="22"/>
              </w:rPr>
              <w:tab/>
            </w:r>
          </w:p>
          <w:p w14:paraId="284CC586" w14:textId="77777777" w:rsidR="006F493F" w:rsidRPr="000A7CF4" w:rsidRDefault="006F493F" w:rsidP="006F493F">
            <w:pPr>
              <w:ind w:left="346" w:hanging="436"/>
              <w:jc w:val="both"/>
              <w:rPr>
                <w:rFonts w:ascii="Arial" w:hAnsi="Arial" w:cs="Arial"/>
                <w:sz w:val="22"/>
                <w:szCs w:val="22"/>
              </w:rPr>
            </w:pPr>
            <w:r w:rsidRPr="000A7CF4">
              <w:rPr>
                <w:rFonts w:ascii="Arial" w:hAnsi="Arial" w:cs="Arial"/>
                <w:sz w:val="22"/>
                <w:szCs w:val="22"/>
              </w:rPr>
              <w:tab/>
              <w:t xml:space="preserve">Where </w:t>
            </w:r>
            <w:r w:rsidRPr="000A7CF4">
              <w:rPr>
                <w:rFonts w:ascii="Arial" w:hAnsi="Arial" w:cs="Arial"/>
                <w:sz w:val="22"/>
                <w:szCs w:val="22"/>
              </w:rPr>
              <w:tab/>
            </w:r>
          </w:p>
          <w:tbl>
            <w:tblPr>
              <w:tblW w:w="3835" w:type="dxa"/>
              <w:tblInd w:w="255" w:type="dxa"/>
              <w:tblLayout w:type="fixed"/>
              <w:tblLook w:val="04A0" w:firstRow="1" w:lastRow="0" w:firstColumn="1" w:lastColumn="0" w:noHBand="0" w:noVBand="1"/>
            </w:tblPr>
            <w:tblGrid>
              <w:gridCol w:w="306"/>
              <w:gridCol w:w="281"/>
              <w:gridCol w:w="3248"/>
            </w:tblGrid>
            <w:tr w:rsidR="006F493F" w:rsidRPr="000A7CF4" w14:paraId="66363236" w14:textId="77777777" w:rsidTr="000A7CF4">
              <w:trPr>
                <w:trHeight w:val="594"/>
              </w:trPr>
              <w:tc>
                <w:tcPr>
                  <w:tcW w:w="306" w:type="dxa"/>
                </w:tcPr>
                <w:p w14:paraId="24427FE5" w14:textId="77777777" w:rsidR="006F493F" w:rsidRPr="000A7CF4" w:rsidRDefault="006F493F" w:rsidP="006F493F">
                  <w:pPr>
                    <w:jc w:val="both"/>
                    <w:rPr>
                      <w:rFonts w:ascii="Arial" w:hAnsi="Arial" w:cs="Arial"/>
                      <w:sz w:val="22"/>
                      <w:szCs w:val="22"/>
                    </w:rPr>
                  </w:pPr>
                </w:p>
              </w:tc>
              <w:tc>
                <w:tcPr>
                  <w:tcW w:w="281" w:type="dxa"/>
                </w:tcPr>
                <w:p w14:paraId="26314258" w14:textId="77777777" w:rsidR="006F493F" w:rsidRPr="000A7CF4" w:rsidRDefault="006F493F" w:rsidP="006F493F">
                  <w:pPr>
                    <w:jc w:val="both"/>
                    <w:rPr>
                      <w:rFonts w:ascii="Arial" w:hAnsi="Arial" w:cs="Arial"/>
                      <w:sz w:val="22"/>
                      <w:szCs w:val="22"/>
                    </w:rPr>
                  </w:pPr>
                </w:p>
              </w:tc>
              <w:tc>
                <w:tcPr>
                  <w:tcW w:w="3248" w:type="dxa"/>
                  <w:hideMark/>
                </w:tcPr>
                <w:p w14:paraId="4ACAEEC1" w14:textId="77777777" w:rsidR="006F493F" w:rsidRPr="000A7CF4" w:rsidRDefault="006F493F" w:rsidP="006F493F">
                  <w:pPr>
                    <w:ind w:right="61"/>
                    <w:jc w:val="both"/>
                    <w:rPr>
                      <w:rFonts w:ascii="Arial" w:hAnsi="Arial" w:cs="Arial"/>
                      <w:sz w:val="22"/>
                      <w:szCs w:val="22"/>
                    </w:rPr>
                  </w:pPr>
                  <w:r w:rsidRPr="000A7CF4">
                    <w:rPr>
                      <w:rFonts w:ascii="Arial" w:hAnsi="Arial" w:cs="Arial"/>
                      <w:sz w:val="22"/>
                      <w:szCs w:val="22"/>
                    </w:rPr>
                    <w:t>Amount linked to establishment of facilities for labour specified in Price Schedule</w:t>
                  </w:r>
                </w:p>
              </w:tc>
            </w:tr>
            <w:tr w:rsidR="006F493F" w:rsidRPr="000A7CF4" w14:paraId="4182AC0F" w14:textId="77777777" w:rsidTr="000A7CF4">
              <w:trPr>
                <w:trHeight w:val="197"/>
              </w:trPr>
              <w:tc>
                <w:tcPr>
                  <w:tcW w:w="306" w:type="dxa"/>
                  <w:hideMark/>
                </w:tcPr>
                <w:p w14:paraId="48312220" w14:textId="77777777" w:rsidR="006F493F" w:rsidRPr="000A7CF4" w:rsidRDefault="006F493F" w:rsidP="006F493F">
                  <w:pPr>
                    <w:jc w:val="both"/>
                    <w:rPr>
                      <w:rFonts w:ascii="Arial" w:hAnsi="Arial" w:cs="Arial"/>
                      <w:sz w:val="22"/>
                      <w:szCs w:val="22"/>
                    </w:rPr>
                  </w:pPr>
                  <w:r w:rsidRPr="000A7CF4">
                    <w:rPr>
                      <w:rFonts w:ascii="Arial" w:hAnsi="Arial" w:cs="Arial"/>
                      <w:sz w:val="22"/>
                      <w:szCs w:val="22"/>
                    </w:rPr>
                    <w:t>Y</w:t>
                  </w:r>
                </w:p>
              </w:tc>
              <w:tc>
                <w:tcPr>
                  <w:tcW w:w="281" w:type="dxa"/>
                  <w:hideMark/>
                </w:tcPr>
                <w:p w14:paraId="1FF6FDAB" w14:textId="77777777" w:rsidR="006F493F" w:rsidRPr="000A7CF4" w:rsidRDefault="006F493F" w:rsidP="006F493F">
                  <w:pPr>
                    <w:jc w:val="both"/>
                    <w:rPr>
                      <w:rFonts w:ascii="Arial" w:hAnsi="Arial" w:cs="Arial"/>
                      <w:sz w:val="22"/>
                      <w:szCs w:val="22"/>
                    </w:rPr>
                  </w:pPr>
                  <w:r w:rsidRPr="000A7CF4">
                    <w:rPr>
                      <w:rFonts w:ascii="Arial" w:hAnsi="Arial" w:cs="Arial"/>
                      <w:sz w:val="22"/>
                      <w:szCs w:val="22"/>
                    </w:rPr>
                    <w:t>=</w:t>
                  </w:r>
                </w:p>
              </w:tc>
              <w:tc>
                <w:tcPr>
                  <w:tcW w:w="3248" w:type="dxa"/>
                </w:tcPr>
                <w:p w14:paraId="616E4D01" w14:textId="77777777" w:rsidR="006F493F" w:rsidRPr="000A7CF4" w:rsidRDefault="006F493F" w:rsidP="006F493F">
                  <w:pPr>
                    <w:pBdr>
                      <w:bottom w:val="single" w:sz="6" w:space="1" w:color="auto"/>
                    </w:pBdr>
                    <w:ind w:right="61"/>
                    <w:jc w:val="both"/>
                    <w:rPr>
                      <w:rFonts w:ascii="Arial" w:hAnsi="Arial" w:cs="Arial"/>
                      <w:sz w:val="22"/>
                      <w:szCs w:val="22"/>
                    </w:rPr>
                  </w:pPr>
                </w:p>
                <w:p w14:paraId="5F8D0EEE" w14:textId="77777777" w:rsidR="006F493F" w:rsidRPr="000A7CF4" w:rsidRDefault="006F493F" w:rsidP="006F493F">
                  <w:pPr>
                    <w:ind w:right="61"/>
                    <w:jc w:val="both"/>
                    <w:rPr>
                      <w:rFonts w:ascii="Arial" w:hAnsi="Arial" w:cs="Arial"/>
                      <w:sz w:val="22"/>
                      <w:szCs w:val="22"/>
                    </w:rPr>
                  </w:pPr>
                  <w:r w:rsidRPr="000A7CF4">
                    <w:rPr>
                      <w:rFonts w:ascii="Arial" w:hAnsi="Arial" w:cs="Arial"/>
                      <w:sz w:val="22"/>
                      <w:szCs w:val="22"/>
                    </w:rPr>
                    <w:t xml:space="preserve"> </w:t>
                  </w:r>
                </w:p>
              </w:tc>
            </w:tr>
            <w:tr w:rsidR="006F493F" w:rsidRPr="000A7CF4" w14:paraId="7310A503" w14:textId="77777777" w:rsidTr="000A7CF4">
              <w:trPr>
                <w:trHeight w:val="801"/>
              </w:trPr>
              <w:tc>
                <w:tcPr>
                  <w:tcW w:w="306" w:type="dxa"/>
                </w:tcPr>
                <w:p w14:paraId="4D0F8EFE" w14:textId="77777777" w:rsidR="006F493F" w:rsidRPr="000A7CF4" w:rsidRDefault="006F493F" w:rsidP="006F493F">
                  <w:pPr>
                    <w:jc w:val="both"/>
                    <w:rPr>
                      <w:rFonts w:ascii="Arial" w:hAnsi="Arial" w:cs="Arial"/>
                      <w:sz w:val="22"/>
                      <w:szCs w:val="22"/>
                    </w:rPr>
                  </w:pPr>
                </w:p>
              </w:tc>
              <w:tc>
                <w:tcPr>
                  <w:tcW w:w="281" w:type="dxa"/>
                </w:tcPr>
                <w:p w14:paraId="68ED946A" w14:textId="77777777" w:rsidR="006F493F" w:rsidRPr="000A7CF4" w:rsidRDefault="006F493F" w:rsidP="006F493F">
                  <w:pPr>
                    <w:jc w:val="both"/>
                    <w:rPr>
                      <w:rFonts w:ascii="Arial" w:hAnsi="Arial" w:cs="Arial"/>
                      <w:sz w:val="22"/>
                      <w:szCs w:val="22"/>
                    </w:rPr>
                  </w:pPr>
                </w:p>
              </w:tc>
              <w:tc>
                <w:tcPr>
                  <w:tcW w:w="3248" w:type="dxa"/>
                </w:tcPr>
                <w:p w14:paraId="7D63A728" w14:textId="77777777" w:rsidR="006F493F" w:rsidRPr="000A7CF4" w:rsidRDefault="006F493F" w:rsidP="006F493F">
                  <w:pPr>
                    <w:ind w:right="61"/>
                    <w:jc w:val="both"/>
                    <w:rPr>
                      <w:rFonts w:ascii="Arial" w:hAnsi="Arial" w:cs="Arial"/>
                      <w:sz w:val="22"/>
                      <w:szCs w:val="22"/>
                    </w:rPr>
                  </w:pPr>
                  <w:r w:rsidRPr="000A7CF4">
                    <w:rPr>
                      <w:rFonts w:ascii="Arial" w:hAnsi="Arial" w:cs="Arial"/>
                      <w:sz w:val="22"/>
                      <w:szCs w:val="22"/>
                    </w:rPr>
                    <w:t>Total amount for Service Portion of the Contract, i.e. Installation (including Civil Works)</w:t>
                  </w:r>
                </w:p>
              </w:tc>
            </w:tr>
          </w:tbl>
          <w:p w14:paraId="19080B39" w14:textId="77777777" w:rsidR="006F493F" w:rsidRDefault="006F493F" w:rsidP="006F493F">
            <w:pPr>
              <w:pStyle w:val="ListParagraph"/>
              <w:ind w:left="1198"/>
              <w:contextualSpacing w:val="0"/>
              <w:jc w:val="both"/>
              <w:rPr>
                <w:rFonts w:ascii="Arial" w:hAnsi="Arial" w:cs="Arial"/>
                <w:sz w:val="22"/>
                <w:szCs w:val="22"/>
              </w:rPr>
            </w:pPr>
          </w:p>
          <w:p w14:paraId="60974B1D" w14:textId="4AF7A1D3" w:rsidR="006F493F" w:rsidRPr="000A7CF4" w:rsidRDefault="006F493F" w:rsidP="006F493F">
            <w:pPr>
              <w:pStyle w:val="ListParagraph"/>
              <w:numPr>
                <w:ilvl w:val="0"/>
                <w:numId w:val="26"/>
              </w:numPr>
              <w:ind w:left="706"/>
              <w:contextualSpacing w:val="0"/>
              <w:jc w:val="both"/>
              <w:rPr>
                <w:rFonts w:ascii="Arial" w:hAnsi="Arial" w:cs="Arial"/>
                <w:sz w:val="22"/>
                <w:szCs w:val="22"/>
              </w:rPr>
            </w:pPr>
            <w:r w:rsidRPr="000A7CF4">
              <w:rPr>
                <w:rFonts w:ascii="Arial" w:hAnsi="Arial" w:cs="Arial"/>
                <w:sz w:val="22"/>
                <w:szCs w:val="22"/>
              </w:rPr>
              <w:lastRenderedPageBreak/>
              <w:t xml:space="preserve">The Contractor shall quote Y value at least 2% of the total Installation (including civil works) charges under amount linked to establishment of facilities for labour. In case, the amount is less than 2%, the amount by which it will be lower shall be retained from other component of Installation (including Civil works) charges and shall be released subject to compliance of requirement specified for establishment of facilities for labour. </w:t>
            </w:r>
          </w:p>
          <w:p w14:paraId="27298E73" w14:textId="77777777" w:rsidR="006F493F" w:rsidRPr="000A7CF4" w:rsidRDefault="006F493F" w:rsidP="006F493F">
            <w:pPr>
              <w:pStyle w:val="ListParagraph"/>
              <w:ind w:left="1198"/>
              <w:jc w:val="both"/>
              <w:rPr>
                <w:rFonts w:ascii="Arial" w:hAnsi="Arial" w:cs="Arial"/>
                <w:sz w:val="22"/>
                <w:szCs w:val="22"/>
              </w:rPr>
            </w:pPr>
          </w:p>
          <w:p w14:paraId="004A8F5F" w14:textId="77777777" w:rsidR="006F493F" w:rsidRPr="000A7CF4" w:rsidRDefault="006F493F" w:rsidP="006F493F">
            <w:pPr>
              <w:pStyle w:val="ListParagraph"/>
              <w:numPr>
                <w:ilvl w:val="0"/>
                <w:numId w:val="26"/>
              </w:numPr>
              <w:ind w:left="706"/>
              <w:contextualSpacing w:val="0"/>
              <w:jc w:val="both"/>
              <w:rPr>
                <w:rFonts w:ascii="Arial" w:hAnsi="Arial" w:cs="Arial"/>
                <w:sz w:val="22"/>
                <w:szCs w:val="22"/>
              </w:rPr>
            </w:pPr>
            <w:r w:rsidRPr="000A7CF4">
              <w:rPr>
                <w:rFonts w:ascii="Arial" w:hAnsi="Arial" w:cs="Arial"/>
                <w:sz w:val="22"/>
                <w:szCs w:val="22"/>
              </w:rPr>
              <w:t>In case of non-compliance by Contractor, warning letters/Non-Compliance letters shall be issued by Project Manager. In case of issuance of more than two such warning letters/Non-Compliance letters in a quarter period, above mentioned amount for that particular quarter shall be forfeited and shall not be payable to the Contractor under the contract.</w:t>
            </w:r>
          </w:p>
          <w:p w14:paraId="6CD6BD8D" w14:textId="20BDD38A" w:rsidR="006F493F" w:rsidRPr="000A7CF4" w:rsidRDefault="006F493F" w:rsidP="006F493F">
            <w:pPr>
              <w:autoSpaceDE w:val="0"/>
              <w:autoSpaceDN w:val="0"/>
              <w:adjustRightInd w:val="0"/>
              <w:jc w:val="both"/>
              <w:rPr>
                <w:rFonts w:ascii="Arial" w:hAnsi="Arial" w:cs="Arial"/>
                <w:sz w:val="22"/>
                <w:szCs w:val="22"/>
              </w:rPr>
            </w:pPr>
          </w:p>
        </w:tc>
        <w:tc>
          <w:tcPr>
            <w:tcW w:w="4405" w:type="dxa"/>
            <w:tcBorders>
              <w:top w:val="single" w:sz="4" w:space="0" w:color="auto"/>
              <w:left w:val="nil"/>
              <w:bottom w:val="single" w:sz="4" w:space="0" w:color="auto"/>
              <w:right w:val="single" w:sz="4" w:space="0" w:color="auto"/>
            </w:tcBorders>
          </w:tcPr>
          <w:p w14:paraId="7B17FDDE" w14:textId="77777777" w:rsidR="006F493F" w:rsidRPr="00674FD3" w:rsidRDefault="006F493F" w:rsidP="006F493F">
            <w:pPr>
              <w:pStyle w:val="ListParagraph"/>
              <w:numPr>
                <w:ilvl w:val="0"/>
                <w:numId w:val="25"/>
              </w:numPr>
              <w:spacing w:after="160"/>
              <w:ind w:left="281"/>
              <w:jc w:val="both"/>
              <w:rPr>
                <w:rFonts w:ascii="Arial" w:hAnsi="Arial" w:cs="Arial"/>
                <w:sz w:val="22"/>
                <w:szCs w:val="22"/>
              </w:rPr>
            </w:pPr>
            <w:r w:rsidRPr="00674FD3">
              <w:rPr>
                <w:rFonts w:ascii="Arial" w:hAnsi="Arial" w:cs="Arial"/>
                <w:sz w:val="22"/>
                <w:szCs w:val="22"/>
              </w:rPr>
              <w:lastRenderedPageBreak/>
              <w:t>We understand that the “Total amount for Service Portion of the Contract, i.e. Installation (including Civil Works)” is excluding amount linked to establishment of facilities for labour. Please confirm.</w:t>
            </w:r>
          </w:p>
          <w:p w14:paraId="62732F0C" w14:textId="2E2D0BF1" w:rsidR="006F493F" w:rsidRDefault="006F493F" w:rsidP="006F493F">
            <w:pPr>
              <w:jc w:val="both"/>
              <w:rPr>
                <w:rFonts w:ascii="Arial" w:hAnsi="Arial" w:cs="Arial"/>
                <w:sz w:val="22"/>
                <w:szCs w:val="22"/>
              </w:rPr>
            </w:pPr>
          </w:p>
          <w:p w14:paraId="112FE90E" w14:textId="760C8304" w:rsidR="00BF159C" w:rsidRDefault="00BF159C" w:rsidP="006F493F">
            <w:pPr>
              <w:jc w:val="both"/>
              <w:rPr>
                <w:rFonts w:ascii="Arial" w:hAnsi="Arial" w:cs="Arial"/>
                <w:sz w:val="22"/>
                <w:szCs w:val="22"/>
              </w:rPr>
            </w:pPr>
          </w:p>
          <w:p w14:paraId="590B34DA" w14:textId="1DF7678A" w:rsidR="00BF159C" w:rsidRDefault="00BF159C" w:rsidP="006F493F">
            <w:pPr>
              <w:jc w:val="both"/>
              <w:rPr>
                <w:rFonts w:ascii="Arial" w:hAnsi="Arial" w:cs="Arial"/>
                <w:sz w:val="22"/>
                <w:szCs w:val="22"/>
              </w:rPr>
            </w:pPr>
          </w:p>
          <w:p w14:paraId="374BD287" w14:textId="72D86420" w:rsidR="00BF159C" w:rsidRDefault="00BF159C" w:rsidP="006F493F">
            <w:pPr>
              <w:jc w:val="both"/>
              <w:rPr>
                <w:rFonts w:ascii="Arial" w:hAnsi="Arial" w:cs="Arial"/>
                <w:sz w:val="22"/>
                <w:szCs w:val="22"/>
              </w:rPr>
            </w:pPr>
          </w:p>
          <w:p w14:paraId="72860CB8" w14:textId="6BA222CE" w:rsidR="00BF159C" w:rsidRDefault="00BF159C" w:rsidP="006F493F">
            <w:pPr>
              <w:jc w:val="both"/>
              <w:rPr>
                <w:rFonts w:ascii="Arial" w:hAnsi="Arial" w:cs="Arial"/>
                <w:sz w:val="22"/>
                <w:szCs w:val="22"/>
              </w:rPr>
            </w:pPr>
          </w:p>
          <w:p w14:paraId="461E3AC3" w14:textId="77777777" w:rsidR="00E12A74" w:rsidRDefault="00E12A74" w:rsidP="006F493F">
            <w:pPr>
              <w:jc w:val="both"/>
              <w:rPr>
                <w:rFonts w:ascii="Arial" w:hAnsi="Arial" w:cs="Arial"/>
                <w:sz w:val="22"/>
                <w:szCs w:val="22"/>
              </w:rPr>
            </w:pPr>
          </w:p>
          <w:p w14:paraId="77E0D3DF" w14:textId="77777777" w:rsidR="006F493F" w:rsidRPr="00674FD3" w:rsidRDefault="006F493F" w:rsidP="006F493F">
            <w:pPr>
              <w:pStyle w:val="ListParagraph"/>
              <w:numPr>
                <w:ilvl w:val="0"/>
                <w:numId w:val="25"/>
              </w:numPr>
              <w:spacing w:after="160"/>
              <w:ind w:left="281"/>
              <w:jc w:val="both"/>
              <w:rPr>
                <w:rFonts w:ascii="Arial" w:hAnsi="Arial" w:cs="Arial"/>
                <w:sz w:val="22"/>
                <w:szCs w:val="22"/>
              </w:rPr>
            </w:pPr>
            <w:r w:rsidRPr="00674FD3">
              <w:rPr>
                <w:rFonts w:ascii="Arial" w:hAnsi="Arial" w:cs="Arial"/>
                <w:sz w:val="22"/>
                <w:szCs w:val="22"/>
              </w:rPr>
              <w:t>We understand that Y value (</w:t>
            </w:r>
            <w:proofErr w:type="spellStart"/>
            <w:r w:rsidRPr="00674FD3">
              <w:rPr>
                <w:rFonts w:ascii="Arial" w:hAnsi="Arial" w:cs="Arial"/>
                <w:sz w:val="22"/>
                <w:szCs w:val="22"/>
              </w:rPr>
              <w:t>atleast</w:t>
            </w:r>
            <w:proofErr w:type="spellEnd"/>
            <w:r w:rsidRPr="00674FD3">
              <w:rPr>
                <w:rFonts w:ascii="Arial" w:hAnsi="Arial" w:cs="Arial"/>
                <w:sz w:val="22"/>
                <w:szCs w:val="22"/>
              </w:rPr>
              <w:t xml:space="preserve"> 2% of installation) shall be evaluated based on quoted price to PGCIL. Please also let us know the modality of payment for establishment, if it becomes lower than 2% of installation when PGCIL, issues LOA based on final quantities considered by them for TBCB bidding.</w:t>
            </w:r>
          </w:p>
          <w:p w14:paraId="072CFD2A" w14:textId="77777777" w:rsidR="006F493F" w:rsidRPr="00674FD3" w:rsidRDefault="006F493F" w:rsidP="006F493F">
            <w:pPr>
              <w:jc w:val="both"/>
              <w:rPr>
                <w:rFonts w:ascii="Arial" w:hAnsi="Arial" w:cs="Arial"/>
                <w:sz w:val="22"/>
                <w:szCs w:val="22"/>
              </w:rPr>
            </w:pPr>
          </w:p>
          <w:p w14:paraId="63F8DE24" w14:textId="77777777" w:rsidR="006F493F" w:rsidRPr="00674FD3" w:rsidRDefault="006F493F" w:rsidP="007719C5">
            <w:pPr>
              <w:pStyle w:val="ListParagraph"/>
              <w:numPr>
                <w:ilvl w:val="0"/>
                <w:numId w:val="25"/>
              </w:numPr>
              <w:ind w:left="281"/>
              <w:jc w:val="both"/>
              <w:rPr>
                <w:rFonts w:ascii="Arial" w:hAnsi="Arial" w:cs="Arial"/>
                <w:sz w:val="22"/>
                <w:szCs w:val="22"/>
              </w:rPr>
            </w:pPr>
            <w:r w:rsidRPr="00674FD3">
              <w:rPr>
                <w:rFonts w:ascii="Arial" w:hAnsi="Arial" w:cs="Arial"/>
                <w:sz w:val="22"/>
                <w:szCs w:val="22"/>
              </w:rPr>
              <w:t>In case of non-compliance by Contractor, we request you to kindly modify the clause to read as below,</w:t>
            </w:r>
          </w:p>
          <w:p w14:paraId="5D6EF985" w14:textId="77777777" w:rsidR="006F493F" w:rsidRPr="00674FD3" w:rsidRDefault="006F493F" w:rsidP="007719C5">
            <w:pPr>
              <w:ind w:left="281"/>
              <w:jc w:val="both"/>
              <w:rPr>
                <w:rFonts w:ascii="Arial" w:hAnsi="Arial" w:cs="Arial"/>
                <w:sz w:val="22"/>
                <w:szCs w:val="22"/>
              </w:rPr>
            </w:pPr>
          </w:p>
          <w:p w14:paraId="0567597B" w14:textId="77777777" w:rsidR="006F493F" w:rsidRPr="00674FD3" w:rsidRDefault="006F493F" w:rsidP="007719C5">
            <w:pPr>
              <w:ind w:left="281"/>
              <w:jc w:val="both"/>
              <w:rPr>
                <w:rFonts w:ascii="Arial" w:hAnsi="Arial" w:cs="Arial"/>
                <w:sz w:val="22"/>
                <w:szCs w:val="22"/>
              </w:rPr>
            </w:pPr>
            <w:r w:rsidRPr="00674FD3">
              <w:rPr>
                <w:rFonts w:ascii="Arial" w:hAnsi="Arial" w:cs="Arial"/>
                <w:sz w:val="22"/>
                <w:szCs w:val="22"/>
              </w:rPr>
              <w:t xml:space="preserve"> “In case of non-compliance by Contractor, warning letters/Non-Compliance letters shall be issued by Project Manager. In case of issuance of more than two such warning </w:t>
            </w:r>
            <w:r w:rsidRPr="00674FD3">
              <w:rPr>
                <w:rFonts w:ascii="Arial" w:hAnsi="Arial" w:cs="Arial"/>
                <w:sz w:val="22"/>
                <w:szCs w:val="22"/>
              </w:rPr>
              <w:lastRenderedPageBreak/>
              <w:t xml:space="preserve">letters/Non-Compliance letters in a quarter period </w:t>
            </w:r>
            <w:r w:rsidRPr="00674FD3">
              <w:rPr>
                <w:rFonts w:ascii="Arial" w:hAnsi="Arial" w:cs="Arial"/>
                <w:b/>
                <w:bCs/>
                <w:sz w:val="22"/>
                <w:szCs w:val="22"/>
                <w:u w:val="single"/>
              </w:rPr>
              <w:t>and if contractor fails to remedy within 21 days of 2</w:t>
            </w:r>
            <w:r w:rsidRPr="00674FD3">
              <w:rPr>
                <w:rFonts w:ascii="Arial" w:hAnsi="Arial" w:cs="Arial"/>
                <w:b/>
                <w:bCs/>
                <w:sz w:val="22"/>
                <w:szCs w:val="22"/>
                <w:u w:val="single"/>
                <w:vertAlign w:val="superscript"/>
              </w:rPr>
              <w:t>nd</w:t>
            </w:r>
            <w:r w:rsidRPr="00674FD3">
              <w:rPr>
                <w:rFonts w:ascii="Arial" w:hAnsi="Arial" w:cs="Arial"/>
                <w:b/>
                <w:bCs/>
                <w:sz w:val="22"/>
                <w:szCs w:val="22"/>
                <w:u w:val="single"/>
              </w:rPr>
              <w:t xml:space="preserve"> notice in that quarter</w:t>
            </w:r>
            <w:r w:rsidRPr="00674FD3">
              <w:rPr>
                <w:rFonts w:ascii="Arial" w:hAnsi="Arial" w:cs="Arial"/>
                <w:sz w:val="22"/>
                <w:szCs w:val="22"/>
              </w:rPr>
              <w:t>, above mentioned amount for that particular quarter shall be forfeited and shall not be payable to the Contractor under the contract.</w:t>
            </w:r>
          </w:p>
          <w:p w14:paraId="508896DE" w14:textId="2750BC8F" w:rsidR="006F493F" w:rsidRPr="00674FD3" w:rsidRDefault="006F493F" w:rsidP="006F493F">
            <w:pPr>
              <w:jc w:val="both"/>
              <w:rPr>
                <w:rFonts w:ascii="Arial" w:hAnsi="Arial" w:cs="Arial"/>
                <w:sz w:val="22"/>
                <w:szCs w:val="22"/>
              </w:rPr>
            </w:pPr>
          </w:p>
        </w:tc>
        <w:tc>
          <w:tcPr>
            <w:tcW w:w="3875" w:type="dxa"/>
            <w:tcBorders>
              <w:top w:val="single" w:sz="4" w:space="0" w:color="auto"/>
              <w:left w:val="nil"/>
              <w:bottom w:val="single" w:sz="4" w:space="0" w:color="auto"/>
              <w:right w:val="single" w:sz="4" w:space="0" w:color="auto"/>
            </w:tcBorders>
          </w:tcPr>
          <w:p w14:paraId="645CC714" w14:textId="77777777" w:rsidR="006F493F" w:rsidRPr="004E74B6" w:rsidRDefault="006F493F" w:rsidP="006F493F">
            <w:pPr>
              <w:pStyle w:val="Default"/>
              <w:jc w:val="both"/>
              <w:rPr>
                <w:rFonts w:ascii="Arial" w:hAnsi="Arial" w:cs="Arial"/>
                <w:color w:val="211D1E"/>
                <w:sz w:val="22"/>
                <w:szCs w:val="22"/>
              </w:rPr>
            </w:pPr>
            <w:r w:rsidRPr="004E74B6">
              <w:rPr>
                <w:rFonts w:ascii="Arial" w:hAnsi="Arial" w:cs="Arial"/>
                <w:color w:val="211D1E"/>
                <w:sz w:val="22"/>
                <w:szCs w:val="22"/>
              </w:rPr>
              <w:lastRenderedPageBreak/>
              <w:t>Provisions of the Bidding Documents are amply clear.</w:t>
            </w:r>
          </w:p>
          <w:p w14:paraId="564E2E72" w14:textId="77777777" w:rsidR="006F493F" w:rsidRPr="004E74B6" w:rsidRDefault="006F493F" w:rsidP="006F493F">
            <w:pPr>
              <w:pStyle w:val="Default"/>
              <w:jc w:val="both"/>
              <w:rPr>
                <w:rFonts w:ascii="Arial" w:hAnsi="Arial" w:cs="Arial"/>
                <w:color w:val="211D1E"/>
                <w:sz w:val="22"/>
                <w:szCs w:val="22"/>
              </w:rPr>
            </w:pPr>
          </w:p>
          <w:p w14:paraId="10589FA3" w14:textId="1869AB0A" w:rsidR="006F493F" w:rsidRPr="004E74B6" w:rsidRDefault="006F493F" w:rsidP="006F493F">
            <w:pPr>
              <w:pStyle w:val="Default"/>
              <w:jc w:val="both"/>
              <w:rPr>
                <w:rFonts w:ascii="Arial" w:hAnsi="Arial" w:cs="Arial"/>
                <w:color w:val="211D1E"/>
                <w:sz w:val="22"/>
                <w:szCs w:val="22"/>
              </w:rPr>
            </w:pPr>
            <w:r w:rsidRPr="004E74B6">
              <w:rPr>
                <w:rFonts w:ascii="Arial" w:hAnsi="Arial" w:cs="Arial"/>
                <w:color w:val="211D1E"/>
                <w:sz w:val="22"/>
                <w:szCs w:val="22"/>
              </w:rPr>
              <w:t xml:space="preserve">Bidders may please note that a separate BoQ Item for Labour Facilities is provided in the Price Schedule for Installation Charges. Accordingly, total Installation (including civil works) charges also includes amount towards establishment </w:t>
            </w:r>
            <w:proofErr w:type="gramStart"/>
            <w:r w:rsidRPr="004E74B6">
              <w:rPr>
                <w:rFonts w:ascii="Arial" w:hAnsi="Arial" w:cs="Arial"/>
                <w:color w:val="211D1E"/>
                <w:sz w:val="22"/>
                <w:szCs w:val="22"/>
              </w:rPr>
              <w:t>of  labour</w:t>
            </w:r>
            <w:proofErr w:type="gramEnd"/>
            <w:r w:rsidRPr="004E74B6">
              <w:rPr>
                <w:rFonts w:ascii="Arial" w:hAnsi="Arial" w:cs="Arial"/>
                <w:color w:val="211D1E"/>
                <w:sz w:val="22"/>
                <w:szCs w:val="22"/>
              </w:rPr>
              <w:t xml:space="preserve"> facilities</w:t>
            </w:r>
            <w:r>
              <w:rPr>
                <w:rFonts w:ascii="Arial" w:hAnsi="Arial" w:cs="Arial"/>
                <w:color w:val="211D1E"/>
                <w:sz w:val="22"/>
                <w:szCs w:val="22"/>
              </w:rPr>
              <w:t>.</w:t>
            </w:r>
          </w:p>
          <w:p w14:paraId="32F0E9FC" w14:textId="77777777" w:rsidR="006F493F" w:rsidRDefault="006F493F" w:rsidP="006F493F">
            <w:pPr>
              <w:pStyle w:val="Default"/>
              <w:jc w:val="both"/>
              <w:rPr>
                <w:rFonts w:ascii="Arial" w:hAnsi="Arial" w:cs="Arial"/>
                <w:color w:val="211D1E"/>
                <w:sz w:val="22"/>
                <w:szCs w:val="22"/>
              </w:rPr>
            </w:pPr>
          </w:p>
          <w:p w14:paraId="323ABEAA" w14:textId="10C1237C" w:rsidR="006F493F" w:rsidRPr="007719C5" w:rsidRDefault="006F493F" w:rsidP="006F493F">
            <w:pPr>
              <w:pStyle w:val="Default"/>
              <w:jc w:val="both"/>
              <w:rPr>
                <w:rFonts w:ascii="Arial" w:hAnsi="Arial" w:cs="Arial"/>
                <w:color w:val="211D1E"/>
                <w:sz w:val="14"/>
                <w:szCs w:val="14"/>
              </w:rPr>
            </w:pPr>
          </w:p>
          <w:p w14:paraId="5C7AFAF3" w14:textId="4D979116" w:rsidR="00E12A74" w:rsidRDefault="00E12A74" w:rsidP="006F493F">
            <w:pPr>
              <w:pStyle w:val="Default"/>
              <w:jc w:val="both"/>
              <w:rPr>
                <w:rFonts w:ascii="Arial" w:hAnsi="Arial" w:cs="Arial"/>
                <w:color w:val="211D1E"/>
                <w:sz w:val="22"/>
                <w:szCs w:val="22"/>
              </w:rPr>
            </w:pPr>
            <w:r>
              <w:rPr>
                <w:rFonts w:ascii="Arial" w:hAnsi="Arial" w:cs="Arial"/>
                <w:color w:val="211D1E"/>
                <w:sz w:val="22"/>
                <w:szCs w:val="22"/>
              </w:rPr>
              <w:t xml:space="preserve">The query </w:t>
            </w:r>
            <w:r w:rsidR="00D91A70">
              <w:rPr>
                <w:rFonts w:ascii="Arial" w:hAnsi="Arial" w:cs="Arial"/>
                <w:color w:val="211D1E"/>
                <w:sz w:val="22"/>
                <w:szCs w:val="22"/>
              </w:rPr>
              <w:t xml:space="preserve">at Sl. No. 2, is </w:t>
            </w:r>
            <w:r>
              <w:rPr>
                <w:rFonts w:ascii="Arial" w:hAnsi="Arial" w:cs="Arial"/>
                <w:color w:val="211D1E"/>
                <w:sz w:val="22"/>
                <w:szCs w:val="22"/>
              </w:rPr>
              <w:t>related to</w:t>
            </w:r>
            <w:r w:rsidR="00E525E1">
              <w:rPr>
                <w:rFonts w:ascii="Arial" w:hAnsi="Arial" w:cs="Arial"/>
                <w:color w:val="211D1E"/>
                <w:sz w:val="22"/>
                <w:szCs w:val="22"/>
              </w:rPr>
              <w:t xml:space="preserve"> tenders under</w:t>
            </w:r>
            <w:r>
              <w:rPr>
                <w:rFonts w:ascii="Arial" w:hAnsi="Arial" w:cs="Arial"/>
                <w:color w:val="211D1E"/>
                <w:sz w:val="22"/>
                <w:szCs w:val="22"/>
              </w:rPr>
              <w:t xml:space="preserve"> TBCB </w:t>
            </w:r>
            <w:r w:rsidR="00E525E1">
              <w:rPr>
                <w:rFonts w:ascii="Arial" w:hAnsi="Arial" w:cs="Arial"/>
                <w:color w:val="211D1E"/>
                <w:sz w:val="22"/>
                <w:szCs w:val="22"/>
              </w:rPr>
              <w:t>bidding</w:t>
            </w:r>
            <w:r>
              <w:rPr>
                <w:rFonts w:ascii="Arial" w:hAnsi="Arial" w:cs="Arial"/>
                <w:color w:val="211D1E"/>
                <w:sz w:val="22"/>
                <w:szCs w:val="22"/>
              </w:rPr>
              <w:t>. However, the subject package is under RTM</w:t>
            </w:r>
            <w:r w:rsidR="00F82023">
              <w:rPr>
                <w:rFonts w:ascii="Arial" w:hAnsi="Arial" w:cs="Arial"/>
                <w:color w:val="211D1E"/>
                <w:sz w:val="22"/>
                <w:szCs w:val="22"/>
              </w:rPr>
              <w:t>,</w:t>
            </w:r>
            <w:r>
              <w:rPr>
                <w:rFonts w:ascii="Arial" w:hAnsi="Arial" w:cs="Arial"/>
                <w:color w:val="211D1E"/>
                <w:sz w:val="22"/>
                <w:szCs w:val="22"/>
              </w:rPr>
              <w:t xml:space="preserve"> not in TBCB bidding.</w:t>
            </w:r>
          </w:p>
          <w:p w14:paraId="3D3FDFC1" w14:textId="6E9BEED0" w:rsidR="00E12A74" w:rsidRDefault="00E12A74" w:rsidP="006F493F">
            <w:pPr>
              <w:pStyle w:val="Default"/>
              <w:jc w:val="both"/>
              <w:rPr>
                <w:rFonts w:ascii="Arial" w:hAnsi="Arial" w:cs="Arial"/>
                <w:color w:val="211D1E"/>
                <w:sz w:val="22"/>
                <w:szCs w:val="22"/>
              </w:rPr>
            </w:pPr>
          </w:p>
          <w:p w14:paraId="6F25A5BC" w14:textId="12540706" w:rsidR="00B93B4E" w:rsidRDefault="00B93B4E" w:rsidP="006F493F">
            <w:pPr>
              <w:pStyle w:val="Default"/>
              <w:jc w:val="both"/>
              <w:rPr>
                <w:rFonts w:ascii="Arial" w:hAnsi="Arial" w:cs="Arial"/>
                <w:color w:val="211D1E"/>
                <w:sz w:val="22"/>
                <w:szCs w:val="22"/>
              </w:rPr>
            </w:pPr>
          </w:p>
          <w:p w14:paraId="3C9E300C" w14:textId="1BA5FF0C" w:rsidR="00B93B4E" w:rsidRDefault="00B93B4E" w:rsidP="006F493F">
            <w:pPr>
              <w:pStyle w:val="Default"/>
              <w:jc w:val="both"/>
              <w:rPr>
                <w:rFonts w:ascii="Arial" w:hAnsi="Arial" w:cs="Arial"/>
                <w:color w:val="211D1E"/>
                <w:sz w:val="22"/>
                <w:szCs w:val="22"/>
              </w:rPr>
            </w:pPr>
          </w:p>
          <w:p w14:paraId="4A363C29" w14:textId="1DAED1B4" w:rsidR="00B93B4E" w:rsidRDefault="00B93B4E" w:rsidP="006F493F">
            <w:pPr>
              <w:pStyle w:val="Default"/>
              <w:jc w:val="both"/>
              <w:rPr>
                <w:rFonts w:ascii="Arial" w:hAnsi="Arial" w:cs="Arial"/>
                <w:color w:val="211D1E"/>
                <w:sz w:val="22"/>
                <w:szCs w:val="22"/>
              </w:rPr>
            </w:pPr>
          </w:p>
          <w:p w14:paraId="56AFB3F1" w14:textId="2D96FE51" w:rsidR="00B93B4E" w:rsidRDefault="00B93B4E" w:rsidP="006F493F">
            <w:pPr>
              <w:pStyle w:val="Default"/>
              <w:jc w:val="both"/>
              <w:rPr>
                <w:rFonts w:ascii="Arial" w:hAnsi="Arial" w:cs="Arial"/>
                <w:color w:val="211D1E"/>
                <w:sz w:val="22"/>
                <w:szCs w:val="22"/>
              </w:rPr>
            </w:pPr>
          </w:p>
          <w:p w14:paraId="4CFA8396" w14:textId="77777777" w:rsidR="00E12A74" w:rsidRPr="007719C5" w:rsidRDefault="00E12A74" w:rsidP="006F493F">
            <w:pPr>
              <w:pStyle w:val="Default"/>
              <w:jc w:val="both"/>
              <w:rPr>
                <w:rFonts w:ascii="Arial" w:hAnsi="Arial" w:cs="Arial"/>
                <w:color w:val="211D1E"/>
                <w:sz w:val="16"/>
                <w:szCs w:val="16"/>
              </w:rPr>
            </w:pPr>
          </w:p>
          <w:p w14:paraId="0509AE39" w14:textId="6270B002" w:rsidR="006F493F" w:rsidRPr="002530D6" w:rsidRDefault="006F493F" w:rsidP="006F493F">
            <w:pPr>
              <w:jc w:val="both"/>
              <w:rPr>
                <w:rFonts w:ascii="Arial" w:hAnsi="Arial" w:cs="Arial"/>
                <w:sz w:val="22"/>
                <w:szCs w:val="22"/>
              </w:rPr>
            </w:pPr>
            <w:r>
              <w:rPr>
                <w:rFonts w:ascii="Arial" w:hAnsi="Arial" w:cs="Arial"/>
                <w:color w:val="211D1E"/>
                <w:sz w:val="22"/>
                <w:szCs w:val="22"/>
              </w:rPr>
              <w:t>Provisions of the Bidding Documents shall remain unchanged.</w:t>
            </w:r>
          </w:p>
        </w:tc>
      </w:tr>
      <w:bookmarkEnd w:id="0"/>
    </w:tbl>
    <w:p w14:paraId="2DA6407F" w14:textId="450796E0" w:rsidR="006A6B3D" w:rsidRPr="002530D6" w:rsidRDefault="006A6B3D" w:rsidP="000041E5">
      <w:pPr>
        <w:tabs>
          <w:tab w:val="left" w:pos="12118"/>
        </w:tabs>
        <w:rPr>
          <w:rFonts w:ascii="Arial" w:hAnsi="Arial" w:cs="Arial"/>
          <w:sz w:val="22"/>
          <w:szCs w:val="22"/>
        </w:rPr>
      </w:pPr>
    </w:p>
    <w:sectPr w:rsidR="006A6B3D" w:rsidRPr="002530D6" w:rsidSect="004244F7">
      <w:headerReference w:type="default" r:id="rId8"/>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D297" w14:textId="77777777" w:rsidR="00780EC4" w:rsidRDefault="00780EC4">
      <w:r>
        <w:separator/>
      </w:r>
    </w:p>
  </w:endnote>
  <w:endnote w:type="continuationSeparator" w:id="0">
    <w:p w14:paraId="67105710" w14:textId="77777777" w:rsidR="00780EC4" w:rsidRDefault="0078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3E71" w14:textId="77777777" w:rsidR="00780EC4" w:rsidRDefault="00780EC4">
      <w:r>
        <w:separator/>
      </w:r>
    </w:p>
  </w:footnote>
  <w:footnote w:type="continuationSeparator" w:id="0">
    <w:p w14:paraId="0F185EEB" w14:textId="77777777" w:rsidR="00780EC4" w:rsidRDefault="0078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E768" w14:textId="06DFF77B" w:rsidR="002530D6" w:rsidRPr="002530D6" w:rsidRDefault="00D20779" w:rsidP="002530D6">
    <w:pPr>
      <w:jc w:val="both"/>
      <w:rPr>
        <w:rFonts w:ascii="Arial" w:hAnsi="Arial" w:cs="Arial"/>
        <w:b/>
        <w:sz w:val="22"/>
        <w:szCs w:val="22"/>
      </w:rPr>
    </w:pPr>
    <w:bookmarkStart w:id="1" w:name="_Hlk76638634"/>
    <w:bookmarkStart w:id="2" w:name="_Hlk76638635"/>
    <w:r w:rsidRPr="002530D6">
      <w:rPr>
        <w:rFonts w:ascii="Arial" w:hAnsi="Arial" w:cs="Arial"/>
        <w:b/>
        <w:bCs/>
        <w:sz w:val="22"/>
        <w:szCs w:val="22"/>
      </w:rPr>
      <w:t>Clarification No-</w:t>
    </w:r>
    <w:r w:rsidR="004D6750" w:rsidRPr="002530D6">
      <w:rPr>
        <w:rFonts w:ascii="Arial" w:hAnsi="Arial" w:cs="Arial"/>
        <w:b/>
        <w:bCs/>
        <w:sz w:val="22"/>
        <w:szCs w:val="22"/>
      </w:rPr>
      <w:t>1</w:t>
    </w:r>
    <w:r w:rsidRPr="002530D6">
      <w:rPr>
        <w:rFonts w:ascii="Arial" w:hAnsi="Arial" w:cs="Arial"/>
        <w:b/>
        <w:bCs/>
        <w:sz w:val="22"/>
        <w:szCs w:val="22"/>
      </w:rPr>
      <w:t>(</w:t>
    </w:r>
    <w:r w:rsidR="002530D6" w:rsidRPr="002530D6">
      <w:rPr>
        <w:rFonts w:ascii="Arial" w:hAnsi="Arial" w:cs="Arial"/>
        <w:b/>
        <w:bCs/>
        <w:sz w:val="22"/>
        <w:szCs w:val="22"/>
      </w:rPr>
      <w:t>Commercial</w:t>
    </w:r>
    <w:r w:rsidRPr="002530D6">
      <w:rPr>
        <w:rFonts w:ascii="Arial" w:hAnsi="Arial" w:cs="Arial"/>
        <w:b/>
        <w:bCs/>
        <w:sz w:val="22"/>
        <w:szCs w:val="22"/>
      </w:rPr>
      <w:t xml:space="preserve">) dated </w:t>
    </w:r>
    <w:r w:rsidR="00787F0F">
      <w:rPr>
        <w:rFonts w:ascii="Arial" w:hAnsi="Arial" w:cs="Arial"/>
        <w:b/>
        <w:bCs/>
        <w:sz w:val="22"/>
        <w:szCs w:val="22"/>
      </w:rPr>
      <w:t>29</w:t>
    </w:r>
    <w:r w:rsidRPr="002530D6">
      <w:rPr>
        <w:rFonts w:ascii="Arial" w:hAnsi="Arial" w:cs="Arial"/>
        <w:b/>
        <w:bCs/>
        <w:sz w:val="22"/>
        <w:szCs w:val="22"/>
      </w:rPr>
      <w:t>.0</w:t>
    </w:r>
    <w:r w:rsidR="002530D6" w:rsidRPr="002530D6">
      <w:rPr>
        <w:rFonts w:ascii="Arial" w:hAnsi="Arial" w:cs="Arial"/>
        <w:b/>
        <w:bCs/>
        <w:sz w:val="22"/>
        <w:szCs w:val="22"/>
      </w:rPr>
      <w:t>4</w:t>
    </w:r>
    <w:r w:rsidRPr="002530D6">
      <w:rPr>
        <w:rFonts w:ascii="Arial" w:hAnsi="Arial" w:cs="Arial"/>
        <w:b/>
        <w:bCs/>
        <w:sz w:val="22"/>
        <w:szCs w:val="22"/>
      </w:rPr>
      <w:t>.202</w:t>
    </w:r>
    <w:r w:rsidR="002F27DB" w:rsidRPr="002530D6">
      <w:rPr>
        <w:rFonts w:ascii="Arial" w:hAnsi="Arial" w:cs="Arial"/>
        <w:b/>
        <w:bCs/>
        <w:sz w:val="22"/>
        <w:szCs w:val="22"/>
      </w:rPr>
      <w:t>2</w:t>
    </w:r>
    <w:r w:rsidRPr="002530D6">
      <w:rPr>
        <w:rFonts w:ascii="Arial" w:hAnsi="Arial" w:cs="Arial"/>
        <w:b/>
        <w:bCs/>
        <w:sz w:val="22"/>
        <w:szCs w:val="22"/>
      </w:rPr>
      <w:t xml:space="preserve"> to the Bidding Documents for</w:t>
    </w:r>
    <w:r w:rsidRPr="002530D6">
      <w:rPr>
        <w:rFonts w:ascii="Arial" w:hAnsi="Arial" w:cs="Arial"/>
        <w:sz w:val="22"/>
        <w:szCs w:val="22"/>
      </w:rPr>
      <w:t xml:space="preserve"> </w:t>
    </w:r>
    <w:bookmarkStart w:id="3" w:name="_Hlk92202905"/>
    <w:bookmarkEnd w:id="1"/>
    <w:bookmarkEnd w:id="2"/>
    <w:r w:rsidR="002530D6" w:rsidRPr="002530D6">
      <w:rPr>
        <w:rFonts w:ascii="Arial" w:hAnsi="Arial" w:cs="Arial"/>
        <w:b/>
        <w:sz w:val="22"/>
        <w:szCs w:val="22"/>
        <w:u w:val="single"/>
      </w:rPr>
      <w:t>Transmission Line Tower Package-TW02</w:t>
    </w:r>
    <w:r w:rsidR="002530D6" w:rsidRPr="002530D6">
      <w:rPr>
        <w:rFonts w:ascii="Arial" w:hAnsi="Arial" w:cs="Arial"/>
        <w:b/>
        <w:sz w:val="22"/>
        <w:szCs w:val="22"/>
      </w:rPr>
      <w:t xml:space="preserve"> for D/C portion of i) 400 kV D/C (twin HTLS) Navasari (New) (South Gujarat)-Kala line, &amp; ii) 400 kV D/C (twin HTLS) Navasari (New) (South Gujarat)- Magarwada line (including M/C portion) associated with Transmission Network Expansion in Gujarat to increase ATC from ISTS: PART-B and 2nd Banaskantha - Sankhari 400 kV D/C line (Twin Moose) associated with Transmission Network Expansion in Gujarat to increase ATC from ISTS: PART-C.;</w:t>
    </w:r>
  </w:p>
  <w:bookmarkEnd w:id="3"/>
  <w:p w14:paraId="7DF00F9B" w14:textId="10199148" w:rsidR="004D6750" w:rsidRPr="002530D6" w:rsidRDefault="004D6750" w:rsidP="004D6750">
    <w:pPr>
      <w:pBdr>
        <w:bottom w:val="single" w:sz="4" w:space="1" w:color="auto"/>
      </w:pBdr>
      <w:jc w:val="both"/>
      <w:rPr>
        <w:rFonts w:ascii="Arial" w:hAnsi="Arial" w:cs="Arial"/>
        <w:b/>
        <w:bCs/>
        <w:sz w:val="22"/>
        <w:szCs w:val="22"/>
      </w:rPr>
    </w:pPr>
    <w:r w:rsidRPr="002530D6">
      <w:rPr>
        <w:rFonts w:ascii="Arial" w:hAnsi="Arial" w:cs="Arial"/>
        <w:b/>
        <w:bCs/>
        <w:sz w:val="22"/>
        <w:szCs w:val="22"/>
      </w:rPr>
      <w:t xml:space="preserve">(Specification No.: </w:t>
    </w:r>
    <w:r w:rsidR="002530D6" w:rsidRPr="002530D6">
      <w:rPr>
        <w:rFonts w:ascii="Arial" w:hAnsi="Arial" w:cs="Arial"/>
        <w:b/>
        <w:sz w:val="22"/>
        <w:szCs w:val="22"/>
      </w:rPr>
      <w:t>5002002222/TOWER/DOM/A02-CC CS -3</w:t>
    </w:r>
    <w:r w:rsidRPr="002530D6">
      <w:rPr>
        <w:rFonts w:ascii="Arial" w:hAnsi="Arial" w:cs="Arial"/>
        <w:b/>
        <w:bCs/>
        <w:sz w:val="22"/>
        <w:szCs w:val="22"/>
      </w:rPr>
      <w:t>)</w:t>
    </w:r>
  </w:p>
  <w:p w14:paraId="54BD0096" w14:textId="6E3B7B98" w:rsidR="002946EC" w:rsidRPr="002530D6" w:rsidRDefault="002946EC" w:rsidP="004D6750">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26C7AAC"/>
    <w:multiLevelType w:val="hybridMultilevel"/>
    <w:tmpl w:val="0C183F50"/>
    <w:lvl w:ilvl="0" w:tplc="387415A8">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775E8C"/>
    <w:multiLevelType w:val="hybridMultilevel"/>
    <w:tmpl w:val="18D6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6"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11F3F04"/>
    <w:multiLevelType w:val="hybridMultilevel"/>
    <w:tmpl w:val="90C0A5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16cid:durableId="1755930562">
    <w:abstractNumId w:val="4"/>
  </w:num>
  <w:num w:numId="2" w16cid:durableId="1444885214">
    <w:abstractNumId w:val="24"/>
  </w:num>
  <w:num w:numId="3" w16cid:durableId="1257060169">
    <w:abstractNumId w:val="9"/>
  </w:num>
  <w:num w:numId="4" w16cid:durableId="469057663">
    <w:abstractNumId w:val="13"/>
  </w:num>
  <w:num w:numId="5" w16cid:durableId="325596986">
    <w:abstractNumId w:val="6"/>
  </w:num>
  <w:num w:numId="6" w16cid:durableId="1528713858">
    <w:abstractNumId w:val="23"/>
  </w:num>
  <w:num w:numId="7" w16cid:durableId="332610931">
    <w:abstractNumId w:val="12"/>
  </w:num>
  <w:num w:numId="8" w16cid:durableId="1946309070">
    <w:abstractNumId w:val="7"/>
  </w:num>
  <w:num w:numId="9" w16cid:durableId="691032628">
    <w:abstractNumId w:val="25"/>
  </w:num>
  <w:num w:numId="10" w16cid:durableId="12188579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7142106">
    <w:abstractNumId w:val="10"/>
  </w:num>
  <w:num w:numId="12" w16cid:durableId="560486353">
    <w:abstractNumId w:val="20"/>
  </w:num>
  <w:num w:numId="13" w16cid:durableId="386488217">
    <w:abstractNumId w:val="14"/>
  </w:num>
  <w:num w:numId="14" w16cid:durableId="1316185776">
    <w:abstractNumId w:val="5"/>
  </w:num>
  <w:num w:numId="15" w16cid:durableId="200484941">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2121408436">
    <w:abstractNumId w:val="18"/>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658799486">
    <w:abstractNumId w:val="16"/>
  </w:num>
  <w:num w:numId="18" w16cid:durableId="1393767897">
    <w:abstractNumId w:val="22"/>
  </w:num>
  <w:num w:numId="19" w16cid:durableId="966856211">
    <w:abstractNumId w:val="1"/>
  </w:num>
  <w:num w:numId="20" w16cid:durableId="961570995">
    <w:abstractNumId w:val="21"/>
  </w:num>
  <w:num w:numId="21" w16cid:durableId="828402366">
    <w:abstractNumId w:val="3"/>
  </w:num>
  <w:num w:numId="22" w16cid:durableId="2062753740">
    <w:abstractNumId w:val="11"/>
  </w:num>
  <w:num w:numId="23" w16cid:durableId="511920658">
    <w:abstractNumId w:val="19"/>
  </w:num>
  <w:num w:numId="24" w16cid:durableId="2102025685">
    <w:abstractNumId w:val="2"/>
  </w:num>
  <w:num w:numId="25" w16cid:durableId="1426729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701169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A7CF4"/>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6056"/>
    <w:rsid w:val="001613CA"/>
    <w:rsid w:val="00174954"/>
    <w:rsid w:val="0018313B"/>
    <w:rsid w:val="001976D5"/>
    <w:rsid w:val="001A0BC8"/>
    <w:rsid w:val="001C181D"/>
    <w:rsid w:val="001C32F7"/>
    <w:rsid w:val="001F6E78"/>
    <w:rsid w:val="00220D84"/>
    <w:rsid w:val="00231304"/>
    <w:rsid w:val="00240504"/>
    <w:rsid w:val="002530D6"/>
    <w:rsid w:val="00253DE2"/>
    <w:rsid w:val="00262518"/>
    <w:rsid w:val="0026329A"/>
    <w:rsid w:val="0026337C"/>
    <w:rsid w:val="002656E9"/>
    <w:rsid w:val="0027177B"/>
    <w:rsid w:val="00271FCF"/>
    <w:rsid w:val="00276429"/>
    <w:rsid w:val="00277729"/>
    <w:rsid w:val="00283DD3"/>
    <w:rsid w:val="0028746E"/>
    <w:rsid w:val="00290833"/>
    <w:rsid w:val="002946EC"/>
    <w:rsid w:val="002B6BE7"/>
    <w:rsid w:val="002C03B6"/>
    <w:rsid w:val="002C1801"/>
    <w:rsid w:val="002C53F7"/>
    <w:rsid w:val="002D031D"/>
    <w:rsid w:val="002E11F5"/>
    <w:rsid w:val="002F0B88"/>
    <w:rsid w:val="002F23F6"/>
    <w:rsid w:val="002F27DB"/>
    <w:rsid w:val="002F6848"/>
    <w:rsid w:val="002F7479"/>
    <w:rsid w:val="003128C3"/>
    <w:rsid w:val="003314BC"/>
    <w:rsid w:val="003323D0"/>
    <w:rsid w:val="00332FEB"/>
    <w:rsid w:val="00345706"/>
    <w:rsid w:val="0034675B"/>
    <w:rsid w:val="00347CE9"/>
    <w:rsid w:val="003627E3"/>
    <w:rsid w:val="0039150B"/>
    <w:rsid w:val="00392D81"/>
    <w:rsid w:val="00396261"/>
    <w:rsid w:val="003A724F"/>
    <w:rsid w:val="003B070B"/>
    <w:rsid w:val="003C2E99"/>
    <w:rsid w:val="003F47F1"/>
    <w:rsid w:val="0040427F"/>
    <w:rsid w:val="00411D95"/>
    <w:rsid w:val="0042113D"/>
    <w:rsid w:val="004244F7"/>
    <w:rsid w:val="004521E9"/>
    <w:rsid w:val="00452D82"/>
    <w:rsid w:val="00461344"/>
    <w:rsid w:val="0046711D"/>
    <w:rsid w:val="0047402A"/>
    <w:rsid w:val="00474401"/>
    <w:rsid w:val="00484DD9"/>
    <w:rsid w:val="00495532"/>
    <w:rsid w:val="004B06C1"/>
    <w:rsid w:val="004B1D57"/>
    <w:rsid w:val="004B70D6"/>
    <w:rsid w:val="004C2C06"/>
    <w:rsid w:val="004D3CD7"/>
    <w:rsid w:val="004D6750"/>
    <w:rsid w:val="004F0930"/>
    <w:rsid w:val="004F2616"/>
    <w:rsid w:val="004F270D"/>
    <w:rsid w:val="005145F2"/>
    <w:rsid w:val="00515B5D"/>
    <w:rsid w:val="0052273E"/>
    <w:rsid w:val="00535EA3"/>
    <w:rsid w:val="00553054"/>
    <w:rsid w:val="0056034C"/>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4FD3"/>
    <w:rsid w:val="00675A42"/>
    <w:rsid w:val="00681746"/>
    <w:rsid w:val="00683207"/>
    <w:rsid w:val="006934F0"/>
    <w:rsid w:val="006A6B3D"/>
    <w:rsid w:val="006B150B"/>
    <w:rsid w:val="006B2880"/>
    <w:rsid w:val="006C5FC6"/>
    <w:rsid w:val="006D2DF4"/>
    <w:rsid w:val="006E719D"/>
    <w:rsid w:val="006F1296"/>
    <w:rsid w:val="006F2880"/>
    <w:rsid w:val="006F3860"/>
    <w:rsid w:val="006F493F"/>
    <w:rsid w:val="006F67CE"/>
    <w:rsid w:val="006F6E55"/>
    <w:rsid w:val="007023DC"/>
    <w:rsid w:val="00707212"/>
    <w:rsid w:val="007234F6"/>
    <w:rsid w:val="00725C5B"/>
    <w:rsid w:val="00727DBA"/>
    <w:rsid w:val="00731BED"/>
    <w:rsid w:val="00736461"/>
    <w:rsid w:val="00741656"/>
    <w:rsid w:val="007449CA"/>
    <w:rsid w:val="00747C04"/>
    <w:rsid w:val="007719C5"/>
    <w:rsid w:val="00772C27"/>
    <w:rsid w:val="00775AD3"/>
    <w:rsid w:val="00777B33"/>
    <w:rsid w:val="00780EC4"/>
    <w:rsid w:val="007811A6"/>
    <w:rsid w:val="00784AAA"/>
    <w:rsid w:val="00787F0F"/>
    <w:rsid w:val="00790EC6"/>
    <w:rsid w:val="0079122F"/>
    <w:rsid w:val="007A0B2B"/>
    <w:rsid w:val="007A673B"/>
    <w:rsid w:val="007A760D"/>
    <w:rsid w:val="007B1B2F"/>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6327"/>
    <w:rsid w:val="00880B72"/>
    <w:rsid w:val="00890587"/>
    <w:rsid w:val="00890C96"/>
    <w:rsid w:val="00892100"/>
    <w:rsid w:val="008938C0"/>
    <w:rsid w:val="008A0F2A"/>
    <w:rsid w:val="008A46EF"/>
    <w:rsid w:val="008B1D7A"/>
    <w:rsid w:val="008C0DC7"/>
    <w:rsid w:val="008C273A"/>
    <w:rsid w:val="008C3E26"/>
    <w:rsid w:val="008E0367"/>
    <w:rsid w:val="008E1C52"/>
    <w:rsid w:val="009079F5"/>
    <w:rsid w:val="00911FDC"/>
    <w:rsid w:val="00912230"/>
    <w:rsid w:val="00914740"/>
    <w:rsid w:val="00931952"/>
    <w:rsid w:val="00931AF7"/>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C6EE5"/>
    <w:rsid w:val="009D14F0"/>
    <w:rsid w:val="009D1BF8"/>
    <w:rsid w:val="009D336E"/>
    <w:rsid w:val="009E0A20"/>
    <w:rsid w:val="009E232C"/>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AF6C66"/>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778AE"/>
    <w:rsid w:val="00B904C9"/>
    <w:rsid w:val="00B921E6"/>
    <w:rsid w:val="00B93B4E"/>
    <w:rsid w:val="00B9678C"/>
    <w:rsid w:val="00B977A1"/>
    <w:rsid w:val="00B97E1C"/>
    <w:rsid w:val="00BA134B"/>
    <w:rsid w:val="00BB0976"/>
    <w:rsid w:val="00BB1264"/>
    <w:rsid w:val="00BC09A1"/>
    <w:rsid w:val="00BC56BA"/>
    <w:rsid w:val="00BD45E7"/>
    <w:rsid w:val="00BE0AEA"/>
    <w:rsid w:val="00BE6892"/>
    <w:rsid w:val="00BE6DCC"/>
    <w:rsid w:val="00BF159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0AF0"/>
    <w:rsid w:val="00C91659"/>
    <w:rsid w:val="00C91672"/>
    <w:rsid w:val="00C92E0A"/>
    <w:rsid w:val="00CA2E3E"/>
    <w:rsid w:val="00CB69C1"/>
    <w:rsid w:val="00CB6E66"/>
    <w:rsid w:val="00CC21C6"/>
    <w:rsid w:val="00CC6823"/>
    <w:rsid w:val="00CE7B3B"/>
    <w:rsid w:val="00D068F8"/>
    <w:rsid w:val="00D16EBF"/>
    <w:rsid w:val="00D20779"/>
    <w:rsid w:val="00D20BCD"/>
    <w:rsid w:val="00D2788A"/>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1A70"/>
    <w:rsid w:val="00D937E6"/>
    <w:rsid w:val="00DA0139"/>
    <w:rsid w:val="00DA67C6"/>
    <w:rsid w:val="00DC46D3"/>
    <w:rsid w:val="00DC518B"/>
    <w:rsid w:val="00DE55E3"/>
    <w:rsid w:val="00DF1157"/>
    <w:rsid w:val="00E0341A"/>
    <w:rsid w:val="00E12A74"/>
    <w:rsid w:val="00E13423"/>
    <w:rsid w:val="00E14D71"/>
    <w:rsid w:val="00E1612F"/>
    <w:rsid w:val="00E27E97"/>
    <w:rsid w:val="00E31782"/>
    <w:rsid w:val="00E40918"/>
    <w:rsid w:val="00E436E4"/>
    <w:rsid w:val="00E47621"/>
    <w:rsid w:val="00E50DC7"/>
    <w:rsid w:val="00E525E1"/>
    <w:rsid w:val="00E6321C"/>
    <w:rsid w:val="00E65950"/>
    <w:rsid w:val="00E71536"/>
    <w:rsid w:val="00E8639F"/>
    <w:rsid w:val="00E979AC"/>
    <w:rsid w:val="00EA0FAD"/>
    <w:rsid w:val="00EA7CFF"/>
    <w:rsid w:val="00EB16FB"/>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82023"/>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link w:val="ListParagraphChar"/>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customStyle="1" w:styleId="HeaderChar">
    <w:name w:val="Header Char"/>
    <w:link w:val="Header"/>
    <w:uiPriority w:val="99"/>
    <w:rsid w:val="00AF6C66"/>
    <w:rPr>
      <w:sz w:val="24"/>
      <w:szCs w:val="24"/>
      <w:lang w:val="en-US" w:eastAsia="en-US" w:bidi="ar-SA"/>
    </w:rPr>
  </w:style>
  <w:style w:type="character" w:customStyle="1" w:styleId="ListParagraphChar">
    <w:name w:val="List Paragraph Char"/>
    <w:link w:val="ListParagraph"/>
    <w:uiPriority w:val="34"/>
    <w:locked/>
    <w:rsid w:val="000A7CF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12998952">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B08A6-3B2E-4631-8856-5169C658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Ankit Vaishnav</cp:lastModifiedBy>
  <cp:revision>83</cp:revision>
  <cp:lastPrinted>2021-08-18T11:08:00Z</cp:lastPrinted>
  <dcterms:created xsi:type="dcterms:W3CDTF">2020-03-31T09:52:00Z</dcterms:created>
  <dcterms:modified xsi:type="dcterms:W3CDTF">2022-04-29T13:36:00Z</dcterms:modified>
</cp:coreProperties>
</file>